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E679A77" w14:textId="77777777" w:rsidTr="00ED5F48">
        <w:tc>
          <w:tcPr>
            <w:tcW w:w="2500" w:type="pct"/>
            <w:vAlign w:val="center"/>
          </w:tcPr>
          <w:p w14:paraId="1ADD435E" w14:textId="31E1AC35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DCF0CB3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232816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3D927" w14:textId="6814217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E7C4A" w14:textId="10A98B0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1BE5" w14:textId="305151E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E115" w14:textId="6567DD5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4A1A5" w14:textId="05506E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5565247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796D7706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F5FFAB0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38422B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5C513B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64429A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04A9AB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28BF3D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1548A5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25375C2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43A7E9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5C93C2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1C6873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0F9262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517642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27989C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3956D24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56632D2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5CD501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461E98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3547FD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1B61B3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5733F3C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5865ED3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05669F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78F35FE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67DB6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28DB6D3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7F1D1F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72EA4B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04DBCA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2065A8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1E7956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49EAEF9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B25253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5E12B1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542D11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2A478BD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4BDAC6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7C8FEB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0EB7646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27429A9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832F5D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5D3A097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0A818FD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40CAF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